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FE12" w14:textId="5F56CDB7" w:rsidR="00CD3F8E" w:rsidRDefault="00D16872" w:rsidP="007A429C">
      <w:pPr>
        <w:jc w:val="center"/>
      </w:pPr>
      <w:r>
        <w:rPr>
          <w:noProof/>
        </w:rPr>
        <w:drawing>
          <wp:inline distT="0" distB="0" distL="0" distR="0" wp14:anchorId="4BF1BE28" wp14:editId="5F83D387">
            <wp:extent cx="6492240" cy="1731010"/>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iveStatementImageFEDFREIGH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2240" cy="1731010"/>
                    </a:xfrm>
                    <a:prstGeom prst="rect">
                      <a:avLst/>
                    </a:prstGeom>
                  </pic:spPr>
                </pic:pic>
              </a:graphicData>
            </a:graphic>
          </wp:inline>
        </w:drawing>
      </w:r>
    </w:p>
    <w:p w14:paraId="1775D694" w14:textId="77777777" w:rsidR="007A429C" w:rsidRDefault="007A429C" w:rsidP="007A429C">
      <w:pPr>
        <w:ind w:right="-20"/>
        <w:rPr>
          <w:rFonts w:ascii="Arial" w:eastAsia="Arial" w:hAnsi="Arial" w:cs="Arial"/>
          <w:b/>
          <w:bCs/>
          <w:color w:val="231F20"/>
          <w:sz w:val="24"/>
          <w:szCs w:val="24"/>
        </w:rPr>
      </w:pPr>
    </w:p>
    <w:p w14:paraId="1EB59DAC" w14:textId="77777777" w:rsidR="007A429C" w:rsidRPr="007A429C" w:rsidRDefault="007A429C" w:rsidP="007A429C">
      <w:pPr>
        <w:ind w:right="-20"/>
        <w:rPr>
          <w:rFonts w:ascii="Arial" w:eastAsia="Arial" w:hAnsi="Arial" w:cs="Arial"/>
          <w:b/>
          <w:bCs/>
          <w:color w:val="231F20"/>
        </w:rPr>
      </w:pPr>
      <w:r w:rsidRPr="007A429C">
        <w:rPr>
          <w:rFonts w:ascii="Arial" w:eastAsia="Arial" w:hAnsi="Arial" w:cs="Arial"/>
          <w:b/>
          <w:bCs/>
          <w:color w:val="231F20"/>
        </w:rPr>
        <w:t>Background:</w:t>
      </w:r>
    </w:p>
    <w:p w14:paraId="386E81E9" w14:textId="77777777" w:rsidR="007A429C" w:rsidRPr="00416A56" w:rsidRDefault="007A429C" w:rsidP="007A429C">
      <w:pPr>
        <w:ind w:left="85" w:right="-20"/>
        <w:rPr>
          <w:rFonts w:ascii="Arial" w:eastAsia="Arial" w:hAnsi="Arial" w:cs="Arial"/>
          <w:sz w:val="20"/>
          <w:szCs w:val="20"/>
        </w:rPr>
      </w:pPr>
    </w:p>
    <w:p w14:paraId="113B9792" w14:textId="66EF4550" w:rsidR="00783376" w:rsidRPr="00606A69" w:rsidRDefault="00606A69" w:rsidP="007A429C">
      <w:pPr>
        <w:rPr>
          <w:rFonts w:ascii="Arial" w:eastAsia="Arial" w:hAnsi="Arial" w:cs="Arial"/>
          <w:color w:val="231F20"/>
        </w:rPr>
        <w:sectPr w:rsidR="00783376" w:rsidRPr="00606A69" w:rsidSect="007831FB">
          <w:pgSz w:w="12240" w:h="15840"/>
          <w:pgMar w:top="810" w:right="1008" w:bottom="432" w:left="1008" w:header="720" w:footer="720" w:gutter="0"/>
          <w:cols w:space="720"/>
          <w:docGrid w:linePitch="360"/>
        </w:sectPr>
      </w:pPr>
      <w:r w:rsidRPr="00606A69">
        <w:rPr>
          <w:noProof/>
        </w:rPr>
        <mc:AlternateContent>
          <mc:Choice Requires="wps">
            <w:drawing>
              <wp:anchor distT="0" distB="0" distL="114300" distR="114300" simplePos="0" relativeHeight="251664384" behindDoc="0" locked="0" layoutInCell="1" allowOverlap="1" wp14:anchorId="0EEE2E39" wp14:editId="701CC593">
                <wp:simplePos x="0" y="0"/>
                <wp:positionH relativeFrom="column">
                  <wp:posOffset>3322320</wp:posOffset>
                </wp:positionH>
                <wp:positionV relativeFrom="paragraph">
                  <wp:posOffset>1526862</wp:posOffset>
                </wp:positionV>
                <wp:extent cx="9525" cy="4784725"/>
                <wp:effectExtent l="0" t="0" r="28575" b="34925"/>
                <wp:wrapNone/>
                <wp:docPr id="3" name="Straight Connector 3"/>
                <wp:cNvGraphicFramePr/>
                <a:graphic xmlns:a="http://schemas.openxmlformats.org/drawingml/2006/main">
                  <a:graphicData uri="http://schemas.microsoft.com/office/word/2010/wordprocessingShape">
                    <wps:wsp>
                      <wps:cNvCnPr/>
                      <wps:spPr>
                        <a:xfrm flipH="1">
                          <a:off x="0" y="0"/>
                          <a:ext cx="9525" cy="4784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0CEF9" id="Straight Connecto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120.25pt" to="262.3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" strokecolor="#4472c4 [3204]" strokeweight=".5pt">
                <v:stroke joinstyle="miter"/>
              </v:line>
            </w:pict>
          </mc:Fallback>
        </mc:AlternateContent>
      </w:r>
      <w:r w:rsidR="006F304E" w:rsidRPr="00606A69">
        <w:rPr>
          <w:rFonts w:ascii="Arial" w:eastAsia="Arial" w:hAnsi="Arial" w:cs="Arial"/>
          <w:color w:val="231F20"/>
        </w:rPr>
        <w:t>Our nation’s seaports and harbors are gateways to domestic and international trade. More than 90 percent of the U.S. foreign trade moves through our nation’s 300 seaports, representing 25 percent of the U.S. Gross Domestic Product. In Florida alone, this waterborne trade represents $117.6 billion in total economic activity and generates more than 900,000 direct and indirect jobs. There has been a significant level of discussion and improvement concerning freight infrastructure funding on a federal level, including the creation and funding of the TIGER grant funding program. These federal programs, combined with freight mobility investments by Florida, have enabled our seaports to improve services to the Southeastern region of the U.S. and the world</w:t>
      </w:r>
      <w:r>
        <w:rPr>
          <w:rFonts w:ascii="Arial" w:eastAsia="Arial" w:hAnsi="Arial" w:cs="Arial"/>
          <w:color w:val="231F20"/>
        </w:rPr>
        <w:t>.</w:t>
      </w:r>
    </w:p>
    <w:p w14:paraId="6F74B2E0" w14:textId="3EC85E63" w:rsidR="007A429C" w:rsidRDefault="00606A69" w:rsidP="005A0861">
      <w:pPr>
        <w:pStyle w:val="BasicParagraph"/>
      </w:pPr>
      <w:r w:rsidRPr="00416A56">
        <w:rPr>
          <w:noProof/>
          <w:sz w:val="20"/>
          <w:szCs w:val="20"/>
        </w:rPr>
        <mc:AlternateContent>
          <mc:Choice Requires="wps">
            <w:drawing>
              <wp:anchor distT="45720" distB="45720" distL="114300" distR="114300" simplePos="0" relativeHeight="251667456" behindDoc="0" locked="0" layoutInCell="1" allowOverlap="1" wp14:anchorId="077B43FC" wp14:editId="52B61014">
                <wp:simplePos x="0" y="0"/>
                <wp:positionH relativeFrom="margin">
                  <wp:posOffset>3475990</wp:posOffset>
                </wp:positionH>
                <wp:positionV relativeFrom="paragraph">
                  <wp:posOffset>261307</wp:posOffset>
                </wp:positionV>
                <wp:extent cx="3124200" cy="42576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257675"/>
                        </a:xfrm>
                        <a:prstGeom prst="rect">
                          <a:avLst/>
                        </a:prstGeom>
                        <a:noFill/>
                        <a:ln w="9525">
                          <a:noFill/>
                          <a:miter lim="800000"/>
                          <a:headEnd/>
                          <a:tailEnd/>
                        </a:ln>
                      </wps:spPr>
                      <wps:txbx>
                        <w:txbxContent>
                          <w:p w14:paraId="028D5F6D" w14:textId="77777777" w:rsidR="007831FB" w:rsidRDefault="007831FB" w:rsidP="007831FB">
                            <w:pPr>
                              <w:ind w:right="-20"/>
                              <w:rPr>
                                <w:rFonts w:ascii="Arial" w:eastAsia="Arial" w:hAnsi="Arial" w:cs="Arial"/>
                                <w:b/>
                                <w:bCs/>
                                <w:color w:val="231F20"/>
                              </w:rPr>
                            </w:pPr>
                            <w:r w:rsidRPr="007A429C">
                              <w:rPr>
                                <w:rFonts w:ascii="Arial" w:eastAsia="Arial" w:hAnsi="Arial" w:cs="Arial"/>
                                <w:b/>
                                <w:bCs/>
                                <w:color w:val="231F20"/>
                              </w:rPr>
                              <w:t>Recommendations:</w:t>
                            </w:r>
                          </w:p>
                          <w:p w14:paraId="04928303" w14:textId="77777777" w:rsidR="007831FB" w:rsidRPr="007A429C" w:rsidRDefault="007831FB" w:rsidP="007831FB">
                            <w:pPr>
                              <w:ind w:right="-20"/>
                              <w:rPr>
                                <w:rFonts w:ascii="Arial" w:eastAsia="Arial" w:hAnsi="Arial" w:cs="Arial"/>
                              </w:rPr>
                            </w:pPr>
                          </w:p>
                          <w:p w14:paraId="01BBFD5C" w14:textId="77777777" w:rsidR="00416A56" w:rsidRDefault="00416A56" w:rsidP="00416A56">
                            <w:pPr>
                              <w:ind w:right="112"/>
                              <w:rPr>
                                <w:rFonts w:ascii="Arial" w:eastAsia="Arial" w:hAnsi="Arial" w:cs="Arial"/>
                                <w:bCs/>
                                <w:color w:val="231F20"/>
                                <w:sz w:val="20"/>
                                <w:szCs w:val="20"/>
                              </w:rPr>
                            </w:pPr>
                            <w:r>
                              <w:rPr>
                                <w:rFonts w:ascii="Arial" w:eastAsia="Arial" w:hAnsi="Arial" w:cs="Arial"/>
                                <w:bCs/>
                                <w:color w:val="231F20"/>
                                <w:sz w:val="20"/>
                                <w:szCs w:val="20"/>
                              </w:rPr>
                              <w:t xml:space="preserve">The Army Corps has not released their 2018 Work Plan to date. The Florida Ports Council </w:t>
                            </w:r>
                            <w:r w:rsidRPr="008A7A9D">
                              <w:rPr>
                                <w:rFonts w:ascii="Arial" w:eastAsia="Arial" w:hAnsi="Arial" w:cs="Arial"/>
                                <w:b/>
                                <w:bCs/>
                                <w:color w:val="231F20"/>
                                <w:sz w:val="20"/>
                                <w:szCs w:val="20"/>
                              </w:rPr>
                              <w:t>recommends an appropriate allocation of funds for identified and approved construction and maintenance/operation projects in Florida.</w:t>
                            </w:r>
                            <w:r>
                              <w:rPr>
                                <w:rFonts w:ascii="Arial" w:eastAsia="Arial" w:hAnsi="Arial" w:cs="Arial"/>
                                <w:b/>
                                <w:bCs/>
                                <w:color w:val="231F20"/>
                                <w:sz w:val="20"/>
                                <w:szCs w:val="20"/>
                              </w:rPr>
                              <w:t xml:space="preserve"> This includes a continuation of funds for unfinished projects funded in the Corps’ 2017 Work Plan.</w:t>
                            </w:r>
                          </w:p>
                          <w:p w14:paraId="23F36753" w14:textId="77777777" w:rsidR="00416A56" w:rsidRDefault="00416A56" w:rsidP="00416A56">
                            <w:pPr>
                              <w:ind w:right="112"/>
                              <w:rPr>
                                <w:rFonts w:ascii="Arial" w:eastAsia="Arial" w:hAnsi="Arial" w:cs="Arial"/>
                                <w:bCs/>
                                <w:color w:val="231F20"/>
                                <w:sz w:val="20"/>
                                <w:szCs w:val="20"/>
                              </w:rPr>
                            </w:pPr>
                            <w:r>
                              <w:rPr>
                                <w:rFonts w:ascii="Arial" w:eastAsia="Arial" w:hAnsi="Arial" w:cs="Arial"/>
                                <w:bCs/>
                                <w:color w:val="231F20"/>
                                <w:sz w:val="20"/>
                                <w:szCs w:val="20"/>
                              </w:rPr>
                              <w:t xml:space="preserve"> </w:t>
                            </w:r>
                          </w:p>
                          <w:p w14:paraId="4BCF97C5" w14:textId="77777777" w:rsidR="00416A56" w:rsidRDefault="00416A56" w:rsidP="00416A56">
                            <w:pPr>
                              <w:ind w:right="112"/>
                              <w:rPr>
                                <w:rFonts w:ascii="Arial" w:eastAsia="Arial" w:hAnsi="Arial" w:cs="Arial"/>
                                <w:b/>
                                <w:bCs/>
                                <w:color w:val="231F20"/>
                                <w:sz w:val="20"/>
                                <w:szCs w:val="20"/>
                              </w:rPr>
                            </w:pPr>
                            <w:r w:rsidRPr="00A65678">
                              <w:rPr>
                                <w:rFonts w:ascii="Arial" w:eastAsia="Arial" w:hAnsi="Arial" w:cs="Arial"/>
                                <w:bCs/>
                                <w:color w:val="231F20"/>
                                <w:sz w:val="20"/>
                                <w:szCs w:val="20"/>
                              </w:rPr>
                              <w:t>The Florida Ports</w:t>
                            </w:r>
                            <w:r>
                              <w:rPr>
                                <w:rFonts w:ascii="Arial" w:eastAsia="Arial" w:hAnsi="Arial" w:cs="Arial"/>
                                <w:bCs/>
                                <w:color w:val="231F20"/>
                                <w:sz w:val="20"/>
                                <w:szCs w:val="20"/>
                              </w:rPr>
                              <w:t xml:space="preserve"> Council recommends </w:t>
                            </w:r>
                            <w:r w:rsidRPr="00754214">
                              <w:rPr>
                                <w:rFonts w:ascii="Arial" w:eastAsia="Arial" w:hAnsi="Arial" w:cs="Arial"/>
                                <w:b/>
                                <w:bCs/>
                                <w:color w:val="231F20"/>
                                <w:sz w:val="20"/>
                                <w:szCs w:val="20"/>
                              </w:rPr>
                              <w:t xml:space="preserve">at least 25 percent of TIGER grants be awarded to </w:t>
                            </w:r>
                          </w:p>
                          <w:p w14:paraId="75FE4F62" w14:textId="77777777" w:rsidR="00416A56" w:rsidRPr="00A65678" w:rsidRDefault="00416A56" w:rsidP="00416A56">
                            <w:pPr>
                              <w:ind w:right="112"/>
                              <w:rPr>
                                <w:rFonts w:ascii="Arial" w:eastAsia="Arial" w:hAnsi="Arial" w:cs="Arial"/>
                                <w:bCs/>
                                <w:color w:val="231F20"/>
                                <w:sz w:val="20"/>
                                <w:szCs w:val="20"/>
                              </w:rPr>
                            </w:pPr>
                            <w:r w:rsidRPr="00754214">
                              <w:rPr>
                                <w:rFonts w:ascii="Arial" w:eastAsia="Arial" w:hAnsi="Arial" w:cs="Arial"/>
                                <w:b/>
                                <w:bCs/>
                                <w:color w:val="231F20"/>
                                <w:sz w:val="20"/>
                                <w:szCs w:val="20"/>
                              </w:rPr>
                              <w:t>port-related infrastructure projects</w:t>
                            </w:r>
                            <w:r w:rsidRPr="00A65678">
                              <w:rPr>
                                <w:rFonts w:ascii="Arial" w:eastAsia="Arial" w:hAnsi="Arial" w:cs="Arial"/>
                                <w:bCs/>
                                <w:color w:val="231F20"/>
                                <w:sz w:val="20"/>
                                <w:szCs w:val="20"/>
                              </w:rPr>
                              <w:t>.</w:t>
                            </w:r>
                          </w:p>
                          <w:p w14:paraId="3838553E" w14:textId="77777777" w:rsidR="00416A56" w:rsidRDefault="00416A56" w:rsidP="00416A56">
                            <w:pPr>
                              <w:ind w:right="112"/>
                              <w:rPr>
                                <w:rFonts w:ascii="Arial" w:eastAsia="Arial" w:hAnsi="Arial" w:cs="Arial"/>
                                <w:bCs/>
                                <w:color w:val="231F20"/>
                                <w:sz w:val="20"/>
                                <w:szCs w:val="20"/>
                              </w:rPr>
                            </w:pPr>
                          </w:p>
                          <w:p w14:paraId="642B0210" w14:textId="77777777" w:rsidR="00416A56" w:rsidRPr="00C23836" w:rsidRDefault="00416A56" w:rsidP="00416A56">
                            <w:pPr>
                              <w:ind w:right="112"/>
                              <w:rPr>
                                <w:rFonts w:ascii="Arial" w:eastAsia="Arial" w:hAnsi="Arial" w:cs="Arial"/>
                                <w:b/>
                                <w:bCs/>
                                <w:color w:val="231F20"/>
                                <w:sz w:val="20"/>
                                <w:szCs w:val="20"/>
                              </w:rPr>
                            </w:pPr>
                            <w:r w:rsidRPr="00A65678">
                              <w:rPr>
                                <w:rFonts w:ascii="Arial" w:eastAsia="Arial" w:hAnsi="Arial" w:cs="Arial"/>
                                <w:bCs/>
                                <w:color w:val="231F20"/>
                                <w:sz w:val="20"/>
                                <w:szCs w:val="20"/>
                              </w:rPr>
                              <w:t xml:space="preserve">The Florida Ports Council supports the </w:t>
                            </w:r>
                            <w:r w:rsidRPr="00754214">
                              <w:rPr>
                                <w:rFonts w:ascii="Arial" w:eastAsia="Arial" w:hAnsi="Arial" w:cs="Arial"/>
                                <w:b/>
                                <w:bCs/>
                                <w:color w:val="231F20"/>
                                <w:sz w:val="20"/>
                                <w:szCs w:val="20"/>
                              </w:rPr>
                              <w:t>full utilization of the Harbor Maintenance Trust Fund (HMTF)</w:t>
                            </w:r>
                            <w:r w:rsidRPr="00A65678">
                              <w:rPr>
                                <w:rFonts w:ascii="Arial" w:eastAsia="Arial" w:hAnsi="Arial" w:cs="Arial"/>
                                <w:bCs/>
                                <w:color w:val="231F20"/>
                                <w:sz w:val="20"/>
                                <w:szCs w:val="20"/>
                              </w:rPr>
                              <w:t xml:space="preserve"> for Congressionally approved harbor navigational and maintenance projects.</w:t>
                            </w:r>
                            <w:r>
                              <w:rPr>
                                <w:rFonts w:ascii="Arial" w:eastAsia="Arial" w:hAnsi="Arial" w:cs="Arial"/>
                                <w:bCs/>
                                <w:color w:val="231F20"/>
                                <w:sz w:val="20"/>
                                <w:szCs w:val="20"/>
                              </w:rPr>
                              <w:t xml:space="preserve"> </w:t>
                            </w:r>
                            <w:r>
                              <w:rPr>
                                <w:rFonts w:ascii="Arial" w:eastAsia="Arial" w:hAnsi="Arial" w:cs="Arial"/>
                                <w:b/>
                                <w:bCs/>
                                <w:color w:val="231F20"/>
                                <w:sz w:val="20"/>
                                <w:szCs w:val="20"/>
                              </w:rPr>
                              <w:t xml:space="preserve">We recommend a review of how to ensure the “full” use of HMTF funds for approved projects by congressional appropriators. </w:t>
                            </w:r>
                          </w:p>
                          <w:p w14:paraId="741794F0" w14:textId="0F4268D2" w:rsidR="007831FB" w:rsidRDefault="007831FB" w:rsidP="00416A56">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B43FC" id="_x0000_t202" coordsize="21600,21600" o:spt="202" path="m,l,21600r21600,l21600,xe">
                <v:stroke joinstyle="miter"/>
                <v:path gradientshapeok="t" o:connecttype="rect"/>
              </v:shapetype>
              <v:shape id="Text Box 2" o:spid="_x0000_s1026" type="#_x0000_t202" style="position:absolute;margin-left:273.7pt;margin-top:20.6pt;width:246pt;height:33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" filled="f" stroked="f">
                <v:textbox>
                  <w:txbxContent>
                    <w:p w14:paraId="028D5F6D" w14:textId="77777777" w:rsidR="007831FB" w:rsidRDefault="007831FB" w:rsidP="007831FB">
                      <w:pPr>
                        <w:ind w:right="-20"/>
                        <w:rPr>
                          <w:rFonts w:ascii="Arial" w:eastAsia="Arial" w:hAnsi="Arial" w:cs="Arial"/>
                          <w:b/>
                          <w:bCs/>
                          <w:color w:val="231F20"/>
                        </w:rPr>
                      </w:pPr>
                      <w:r w:rsidRPr="007A429C">
                        <w:rPr>
                          <w:rFonts w:ascii="Arial" w:eastAsia="Arial" w:hAnsi="Arial" w:cs="Arial"/>
                          <w:b/>
                          <w:bCs/>
                          <w:color w:val="231F20"/>
                        </w:rPr>
                        <w:t>Recommendations:</w:t>
                      </w:r>
                    </w:p>
                    <w:p w14:paraId="04928303" w14:textId="77777777" w:rsidR="007831FB" w:rsidRPr="007A429C" w:rsidRDefault="007831FB" w:rsidP="007831FB">
                      <w:pPr>
                        <w:ind w:right="-20"/>
                        <w:rPr>
                          <w:rFonts w:ascii="Arial" w:eastAsia="Arial" w:hAnsi="Arial" w:cs="Arial"/>
                        </w:rPr>
                      </w:pPr>
                    </w:p>
                    <w:p w14:paraId="01BBFD5C" w14:textId="77777777" w:rsidR="00416A56" w:rsidRDefault="00416A56" w:rsidP="00416A56">
                      <w:pPr>
                        <w:ind w:right="112"/>
                        <w:rPr>
                          <w:rFonts w:ascii="Arial" w:eastAsia="Arial" w:hAnsi="Arial" w:cs="Arial"/>
                          <w:bCs/>
                          <w:color w:val="231F20"/>
                          <w:sz w:val="20"/>
                          <w:szCs w:val="20"/>
                        </w:rPr>
                      </w:pPr>
                      <w:r>
                        <w:rPr>
                          <w:rFonts w:ascii="Arial" w:eastAsia="Arial" w:hAnsi="Arial" w:cs="Arial"/>
                          <w:bCs/>
                          <w:color w:val="231F20"/>
                          <w:sz w:val="20"/>
                          <w:szCs w:val="20"/>
                        </w:rPr>
                        <w:t xml:space="preserve">The Army Corps has not released their 2018 Work Plan to date. The Florida Ports Council </w:t>
                      </w:r>
                      <w:r w:rsidRPr="008A7A9D">
                        <w:rPr>
                          <w:rFonts w:ascii="Arial" w:eastAsia="Arial" w:hAnsi="Arial" w:cs="Arial"/>
                          <w:b/>
                          <w:bCs/>
                          <w:color w:val="231F20"/>
                          <w:sz w:val="20"/>
                          <w:szCs w:val="20"/>
                        </w:rPr>
                        <w:t>recommends an appropriate allocation of funds for identified and approved construction and maintenance/operation projects in Florida.</w:t>
                      </w:r>
                      <w:r>
                        <w:rPr>
                          <w:rFonts w:ascii="Arial" w:eastAsia="Arial" w:hAnsi="Arial" w:cs="Arial"/>
                          <w:b/>
                          <w:bCs/>
                          <w:color w:val="231F20"/>
                          <w:sz w:val="20"/>
                          <w:szCs w:val="20"/>
                        </w:rPr>
                        <w:t xml:space="preserve"> This includes a continuation of funds for unfinished projects funded in the Corps’ 2017 Work Plan.</w:t>
                      </w:r>
                    </w:p>
                    <w:p w14:paraId="23F36753" w14:textId="77777777" w:rsidR="00416A56" w:rsidRDefault="00416A56" w:rsidP="00416A56">
                      <w:pPr>
                        <w:ind w:right="112"/>
                        <w:rPr>
                          <w:rFonts w:ascii="Arial" w:eastAsia="Arial" w:hAnsi="Arial" w:cs="Arial"/>
                          <w:bCs/>
                          <w:color w:val="231F20"/>
                          <w:sz w:val="20"/>
                          <w:szCs w:val="20"/>
                        </w:rPr>
                      </w:pPr>
                      <w:r>
                        <w:rPr>
                          <w:rFonts w:ascii="Arial" w:eastAsia="Arial" w:hAnsi="Arial" w:cs="Arial"/>
                          <w:bCs/>
                          <w:color w:val="231F20"/>
                          <w:sz w:val="20"/>
                          <w:szCs w:val="20"/>
                        </w:rPr>
                        <w:t xml:space="preserve"> </w:t>
                      </w:r>
                    </w:p>
                    <w:p w14:paraId="4BCF97C5" w14:textId="77777777" w:rsidR="00416A56" w:rsidRDefault="00416A56" w:rsidP="00416A56">
                      <w:pPr>
                        <w:ind w:right="112"/>
                        <w:rPr>
                          <w:rFonts w:ascii="Arial" w:eastAsia="Arial" w:hAnsi="Arial" w:cs="Arial"/>
                          <w:b/>
                          <w:bCs/>
                          <w:color w:val="231F20"/>
                          <w:sz w:val="20"/>
                          <w:szCs w:val="20"/>
                        </w:rPr>
                      </w:pPr>
                      <w:r w:rsidRPr="00A65678">
                        <w:rPr>
                          <w:rFonts w:ascii="Arial" w:eastAsia="Arial" w:hAnsi="Arial" w:cs="Arial"/>
                          <w:bCs/>
                          <w:color w:val="231F20"/>
                          <w:sz w:val="20"/>
                          <w:szCs w:val="20"/>
                        </w:rPr>
                        <w:t>The Florida Ports</w:t>
                      </w:r>
                      <w:r>
                        <w:rPr>
                          <w:rFonts w:ascii="Arial" w:eastAsia="Arial" w:hAnsi="Arial" w:cs="Arial"/>
                          <w:bCs/>
                          <w:color w:val="231F20"/>
                          <w:sz w:val="20"/>
                          <w:szCs w:val="20"/>
                        </w:rPr>
                        <w:t xml:space="preserve"> Council recommends </w:t>
                      </w:r>
                      <w:r w:rsidRPr="00754214">
                        <w:rPr>
                          <w:rFonts w:ascii="Arial" w:eastAsia="Arial" w:hAnsi="Arial" w:cs="Arial"/>
                          <w:b/>
                          <w:bCs/>
                          <w:color w:val="231F20"/>
                          <w:sz w:val="20"/>
                          <w:szCs w:val="20"/>
                        </w:rPr>
                        <w:t xml:space="preserve">at least 25 percent of TIGER grants be awarded to </w:t>
                      </w:r>
                    </w:p>
                    <w:p w14:paraId="75FE4F62" w14:textId="77777777" w:rsidR="00416A56" w:rsidRPr="00A65678" w:rsidRDefault="00416A56" w:rsidP="00416A56">
                      <w:pPr>
                        <w:ind w:right="112"/>
                        <w:rPr>
                          <w:rFonts w:ascii="Arial" w:eastAsia="Arial" w:hAnsi="Arial" w:cs="Arial"/>
                          <w:bCs/>
                          <w:color w:val="231F20"/>
                          <w:sz w:val="20"/>
                          <w:szCs w:val="20"/>
                        </w:rPr>
                      </w:pPr>
                      <w:r w:rsidRPr="00754214">
                        <w:rPr>
                          <w:rFonts w:ascii="Arial" w:eastAsia="Arial" w:hAnsi="Arial" w:cs="Arial"/>
                          <w:b/>
                          <w:bCs/>
                          <w:color w:val="231F20"/>
                          <w:sz w:val="20"/>
                          <w:szCs w:val="20"/>
                        </w:rPr>
                        <w:t>port-related infrastructure projects</w:t>
                      </w:r>
                      <w:r w:rsidRPr="00A65678">
                        <w:rPr>
                          <w:rFonts w:ascii="Arial" w:eastAsia="Arial" w:hAnsi="Arial" w:cs="Arial"/>
                          <w:bCs/>
                          <w:color w:val="231F20"/>
                          <w:sz w:val="20"/>
                          <w:szCs w:val="20"/>
                        </w:rPr>
                        <w:t>.</w:t>
                      </w:r>
                    </w:p>
                    <w:p w14:paraId="3838553E" w14:textId="77777777" w:rsidR="00416A56" w:rsidRDefault="00416A56" w:rsidP="00416A56">
                      <w:pPr>
                        <w:ind w:right="112"/>
                        <w:rPr>
                          <w:rFonts w:ascii="Arial" w:eastAsia="Arial" w:hAnsi="Arial" w:cs="Arial"/>
                          <w:bCs/>
                          <w:color w:val="231F20"/>
                          <w:sz w:val="20"/>
                          <w:szCs w:val="20"/>
                        </w:rPr>
                      </w:pPr>
                    </w:p>
                    <w:p w14:paraId="642B0210" w14:textId="77777777" w:rsidR="00416A56" w:rsidRPr="00C23836" w:rsidRDefault="00416A56" w:rsidP="00416A56">
                      <w:pPr>
                        <w:ind w:right="112"/>
                        <w:rPr>
                          <w:rFonts w:ascii="Arial" w:eastAsia="Arial" w:hAnsi="Arial" w:cs="Arial"/>
                          <w:b/>
                          <w:bCs/>
                          <w:color w:val="231F20"/>
                          <w:sz w:val="20"/>
                          <w:szCs w:val="20"/>
                        </w:rPr>
                      </w:pPr>
                      <w:r w:rsidRPr="00A65678">
                        <w:rPr>
                          <w:rFonts w:ascii="Arial" w:eastAsia="Arial" w:hAnsi="Arial" w:cs="Arial"/>
                          <w:bCs/>
                          <w:color w:val="231F20"/>
                          <w:sz w:val="20"/>
                          <w:szCs w:val="20"/>
                        </w:rPr>
                        <w:t xml:space="preserve">The Florida Ports Council supports the </w:t>
                      </w:r>
                      <w:r w:rsidRPr="00754214">
                        <w:rPr>
                          <w:rFonts w:ascii="Arial" w:eastAsia="Arial" w:hAnsi="Arial" w:cs="Arial"/>
                          <w:b/>
                          <w:bCs/>
                          <w:color w:val="231F20"/>
                          <w:sz w:val="20"/>
                          <w:szCs w:val="20"/>
                        </w:rPr>
                        <w:t>full utilization of the Harbor Maintenance Trust Fund (HMTF)</w:t>
                      </w:r>
                      <w:r w:rsidRPr="00A65678">
                        <w:rPr>
                          <w:rFonts w:ascii="Arial" w:eastAsia="Arial" w:hAnsi="Arial" w:cs="Arial"/>
                          <w:bCs/>
                          <w:color w:val="231F20"/>
                          <w:sz w:val="20"/>
                          <w:szCs w:val="20"/>
                        </w:rPr>
                        <w:t xml:space="preserve"> for Congressionally approved harbor navigational and maintenance projects.</w:t>
                      </w:r>
                      <w:r>
                        <w:rPr>
                          <w:rFonts w:ascii="Arial" w:eastAsia="Arial" w:hAnsi="Arial" w:cs="Arial"/>
                          <w:bCs/>
                          <w:color w:val="231F20"/>
                          <w:sz w:val="20"/>
                          <w:szCs w:val="20"/>
                        </w:rPr>
                        <w:t xml:space="preserve"> </w:t>
                      </w:r>
                      <w:r>
                        <w:rPr>
                          <w:rFonts w:ascii="Arial" w:eastAsia="Arial" w:hAnsi="Arial" w:cs="Arial"/>
                          <w:b/>
                          <w:bCs/>
                          <w:color w:val="231F20"/>
                          <w:sz w:val="20"/>
                          <w:szCs w:val="20"/>
                        </w:rPr>
                        <w:t xml:space="preserve">We recommend a review of how to ensure the “full” use of HMTF funds for approved projects by congressional appropriators. </w:t>
                      </w:r>
                    </w:p>
                    <w:p w14:paraId="741794F0" w14:textId="0F4268D2" w:rsidR="007831FB" w:rsidRDefault="007831FB" w:rsidP="00416A56">
                      <w:bookmarkStart w:id="1" w:name="_GoBack"/>
                      <w:bookmarkEnd w:id="1"/>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63E1A17F" wp14:editId="27C4E5E6">
                <wp:simplePos x="0" y="0"/>
                <wp:positionH relativeFrom="margin">
                  <wp:posOffset>9525</wp:posOffset>
                </wp:positionH>
                <wp:positionV relativeFrom="page">
                  <wp:posOffset>4259267</wp:posOffset>
                </wp:positionV>
                <wp:extent cx="3126740" cy="5134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5134610"/>
                        </a:xfrm>
                        <a:prstGeom prst="rect">
                          <a:avLst/>
                        </a:prstGeom>
                        <a:noFill/>
                        <a:ln w="9525">
                          <a:noFill/>
                          <a:miter lim="800000"/>
                          <a:headEnd/>
                          <a:tailEnd/>
                        </a:ln>
                      </wps:spPr>
                      <wps:txbx>
                        <w:txbxContent>
                          <w:p w14:paraId="056C8FF9" w14:textId="77777777" w:rsidR="007831FB" w:rsidRPr="007A429C" w:rsidRDefault="007831FB" w:rsidP="007831FB">
                            <w:pPr>
                              <w:ind w:right="-20"/>
                              <w:rPr>
                                <w:rFonts w:ascii="Arial" w:eastAsia="Arial" w:hAnsi="Arial" w:cs="Arial"/>
                              </w:rPr>
                            </w:pPr>
                            <w:r w:rsidRPr="007A429C">
                              <w:rPr>
                                <w:rFonts w:ascii="Arial" w:eastAsia="Arial" w:hAnsi="Arial" w:cs="Arial"/>
                                <w:b/>
                                <w:bCs/>
                                <w:color w:val="231F20"/>
                              </w:rPr>
                              <w:t>Current Issue:</w:t>
                            </w:r>
                          </w:p>
                          <w:p w14:paraId="021E5AAE" w14:textId="77777777" w:rsidR="007831FB" w:rsidRDefault="007831FB" w:rsidP="007831FB">
                            <w:pPr>
                              <w:ind w:right="356"/>
                              <w:rPr>
                                <w:rFonts w:ascii="Arial" w:eastAsia="Arial" w:hAnsi="Arial" w:cs="Arial"/>
                                <w:color w:val="231F20"/>
                              </w:rPr>
                            </w:pPr>
                          </w:p>
                          <w:p w14:paraId="051754CB" w14:textId="4A073864" w:rsidR="00416A56" w:rsidRPr="00606A69" w:rsidRDefault="00416A56" w:rsidP="00416A56">
                            <w:pPr>
                              <w:ind w:right="-20"/>
                              <w:rPr>
                                <w:rFonts w:ascii="Arial" w:eastAsia="Arial" w:hAnsi="Arial" w:cs="Arial"/>
                                <w:bCs/>
                                <w:color w:val="231F20"/>
                                <w:sz w:val="20"/>
                                <w:szCs w:val="20"/>
                              </w:rPr>
                            </w:pPr>
                            <w:r w:rsidRPr="00606A69">
                              <w:rPr>
                                <w:rFonts w:ascii="Arial" w:eastAsia="Arial" w:hAnsi="Arial" w:cs="Arial"/>
                                <w:bCs/>
                                <w:color w:val="231F20"/>
                                <w:sz w:val="20"/>
                                <w:szCs w:val="20"/>
                              </w:rPr>
                              <w:t>Florida has invested more than $1</w:t>
                            </w:r>
                            <w:r w:rsidR="00C11865">
                              <w:rPr>
                                <w:rFonts w:ascii="Arial" w:eastAsia="Arial" w:hAnsi="Arial" w:cs="Arial"/>
                                <w:bCs/>
                                <w:color w:val="231F20"/>
                                <w:sz w:val="20"/>
                                <w:szCs w:val="20"/>
                              </w:rPr>
                              <w:t>.5</w:t>
                            </w:r>
                            <w:r w:rsidRPr="00606A69">
                              <w:rPr>
                                <w:rFonts w:ascii="Arial" w:eastAsia="Arial" w:hAnsi="Arial" w:cs="Arial"/>
                                <w:bCs/>
                                <w:color w:val="231F20"/>
                                <w:sz w:val="20"/>
                                <w:szCs w:val="20"/>
                              </w:rPr>
                              <w:t xml:space="preserve"> billion in freight infrastructure at its seaports over the last </w:t>
                            </w:r>
                            <w:r w:rsidR="00C11865">
                              <w:rPr>
                                <w:rFonts w:ascii="Arial" w:eastAsia="Arial" w:hAnsi="Arial" w:cs="Arial"/>
                                <w:bCs/>
                                <w:color w:val="231F20"/>
                                <w:sz w:val="20"/>
                                <w:szCs w:val="20"/>
                              </w:rPr>
                              <w:t>eight</w:t>
                            </w:r>
                            <w:r w:rsidRPr="00606A69">
                              <w:rPr>
                                <w:rFonts w:ascii="Arial" w:eastAsia="Arial" w:hAnsi="Arial" w:cs="Arial"/>
                                <w:bCs/>
                                <w:color w:val="231F20"/>
                                <w:sz w:val="20"/>
                                <w:szCs w:val="20"/>
                              </w:rPr>
                              <w:t xml:space="preserve"> years. An additional</w:t>
                            </w:r>
                            <w:r w:rsidRPr="00606A69">
                              <w:rPr>
                                <w:rFonts w:ascii="Arial" w:eastAsia="Arial" w:hAnsi="Arial" w:cs="Arial"/>
                                <w:color w:val="231F20"/>
                                <w:sz w:val="20"/>
                                <w:szCs w:val="20"/>
                              </w:rPr>
                              <w:t xml:space="preserve"> $600 million was proposed in the Florida Department of Transportation’s five-year Seaport Work Program. The total five-year Florida Seaport Capital Improvement program, including both state and local funding, is over $3.</w:t>
                            </w:r>
                            <w:r w:rsidR="00C11865">
                              <w:rPr>
                                <w:rFonts w:ascii="Arial" w:eastAsia="Arial" w:hAnsi="Arial" w:cs="Arial"/>
                                <w:color w:val="231F20"/>
                                <w:sz w:val="20"/>
                                <w:szCs w:val="20"/>
                              </w:rPr>
                              <w:t>3</w:t>
                            </w:r>
                            <w:r w:rsidRPr="00606A69">
                              <w:rPr>
                                <w:rFonts w:ascii="Arial" w:eastAsia="Arial" w:hAnsi="Arial" w:cs="Arial"/>
                                <w:color w:val="231F20"/>
                                <w:sz w:val="20"/>
                                <w:szCs w:val="20"/>
                              </w:rPr>
                              <w:t xml:space="preserve"> billion.</w:t>
                            </w:r>
                            <w:r w:rsidRPr="00606A69">
                              <w:rPr>
                                <w:rFonts w:ascii="Arial" w:eastAsia="Arial" w:hAnsi="Arial" w:cs="Arial"/>
                                <w:bCs/>
                                <w:color w:val="231F20"/>
                                <w:sz w:val="20"/>
                                <w:szCs w:val="20"/>
                              </w:rPr>
                              <w:t xml:space="preserve"> </w:t>
                            </w:r>
                          </w:p>
                          <w:p w14:paraId="6B1CA039" w14:textId="77777777" w:rsidR="00416A56" w:rsidRPr="00606A69" w:rsidRDefault="00416A56" w:rsidP="00416A56">
                            <w:pPr>
                              <w:ind w:right="-20"/>
                              <w:rPr>
                                <w:rFonts w:ascii="Arial" w:eastAsia="Arial" w:hAnsi="Arial" w:cs="Arial"/>
                                <w:bCs/>
                                <w:color w:val="231F20"/>
                                <w:sz w:val="20"/>
                                <w:szCs w:val="20"/>
                              </w:rPr>
                            </w:pPr>
                          </w:p>
                          <w:p w14:paraId="443B988D" w14:textId="77777777" w:rsidR="00416A56" w:rsidRPr="00606A69" w:rsidRDefault="00416A56" w:rsidP="00416A56">
                            <w:pPr>
                              <w:ind w:right="-20"/>
                              <w:rPr>
                                <w:rFonts w:ascii="Arial" w:eastAsia="Arial" w:hAnsi="Arial" w:cs="Arial"/>
                                <w:bCs/>
                                <w:color w:val="231F20"/>
                                <w:sz w:val="20"/>
                                <w:szCs w:val="20"/>
                              </w:rPr>
                            </w:pPr>
                            <w:r w:rsidRPr="00606A69">
                              <w:rPr>
                                <w:rFonts w:ascii="Arial" w:eastAsia="Arial" w:hAnsi="Arial" w:cs="Arial"/>
                                <w:bCs/>
                                <w:color w:val="231F20"/>
                                <w:sz w:val="20"/>
                                <w:szCs w:val="20"/>
                              </w:rPr>
                              <w:t>The Transportation Investment Generating Economic Recovery (TIGER) Grant Program provides grants for investment in road, rail, transit and port projects that promise to achieve critical national objectives. This program was one of the first federal programs to invest in port-related infrastructure. The 2018 omnibus appropriations bill provided $1.5 billion for these discretionary grants.</w:t>
                            </w:r>
                          </w:p>
                          <w:p w14:paraId="3D583E27" w14:textId="77777777" w:rsidR="00416A56" w:rsidRPr="00606A69" w:rsidRDefault="00416A56" w:rsidP="00416A56">
                            <w:pPr>
                              <w:ind w:right="-20"/>
                              <w:rPr>
                                <w:rFonts w:ascii="Arial" w:eastAsia="Arial" w:hAnsi="Arial" w:cs="Arial"/>
                                <w:bCs/>
                                <w:color w:val="231F20"/>
                                <w:sz w:val="20"/>
                                <w:szCs w:val="20"/>
                              </w:rPr>
                            </w:pPr>
                          </w:p>
                          <w:p w14:paraId="7D552B57" w14:textId="504D8C6F" w:rsidR="00416A56" w:rsidRPr="00606A69" w:rsidRDefault="00416A56" w:rsidP="00416A56">
                            <w:pPr>
                              <w:ind w:right="-20"/>
                              <w:rPr>
                                <w:rFonts w:ascii="Arial" w:eastAsia="Arial" w:hAnsi="Arial" w:cs="Arial"/>
                                <w:color w:val="231F20"/>
                                <w:sz w:val="20"/>
                                <w:szCs w:val="20"/>
                              </w:rPr>
                            </w:pPr>
                            <w:r w:rsidRPr="00606A69">
                              <w:rPr>
                                <w:rFonts w:ascii="Arial" w:eastAsia="Arial" w:hAnsi="Arial" w:cs="Arial"/>
                                <w:color w:val="231F20"/>
                                <w:sz w:val="20"/>
                                <w:szCs w:val="20"/>
                              </w:rPr>
                              <w:t>The 2018 omnibus bill also increased funding for identified U.S. Army Corps projects. The bill provides $3.07 billion for navigation projects and studies, including $1.4 billion from the Harbor Maintenance Trust Fund (HMTF)</w:t>
                            </w:r>
                            <w:r w:rsidR="00C11865">
                              <w:rPr>
                                <w:rFonts w:ascii="Arial" w:eastAsia="Arial" w:hAnsi="Arial" w:cs="Arial"/>
                                <w:color w:val="231F20"/>
                                <w:sz w:val="20"/>
                                <w:szCs w:val="20"/>
                              </w:rPr>
                              <w:t>.</w:t>
                            </w:r>
                            <w:r w:rsidRPr="00606A69">
                              <w:rPr>
                                <w:rFonts w:ascii="Arial" w:eastAsia="Arial" w:hAnsi="Arial" w:cs="Arial"/>
                                <w:color w:val="231F20"/>
                                <w:sz w:val="20"/>
                                <w:szCs w:val="20"/>
                              </w:rPr>
                              <w:t xml:space="preserve">The bill includes authorization for (6) six new study starts and (5) five new construction starts.  </w:t>
                            </w:r>
                          </w:p>
                          <w:p w14:paraId="476CAC41" w14:textId="77777777" w:rsidR="00416A56" w:rsidRPr="00606A69" w:rsidRDefault="00416A56" w:rsidP="00416A56">
                            <w:pPr>
                              <w:ind w:right="-20"/>
                              <w:rPr>
                                <w:rFonts w:ascii="Arial" w:eastAsia="Arial" w:hAnsi="Arial" w:cs="Arial"/>
                                <w:color w:val="231F20"/>
                                <w:sz w:val="20"/>
                                <w:szCs w:val="20"/>
                              </w:rPr>
                            </w:pPr>
                          </w:p>
                          <w:p w14:paraId="2F191900" w14:textId="77777777" w:rsidR="00416A56" w:rsidRPr="00606A69" w:rsidRDefault="00416A56" w:rsidP="00416A56">
                            <w:pPr>
                              <w:ind w:right="-20"/>
                              <w:rPr>
                                <w:rFonts w:ascii="Arial" w:eastAsia="Arial" w:hAnsi="Arial" w:cs="Arial"/>
                                <w:bCs/>
                                <w:color w:val="231F20"/>
                                <w:sz w:val="20"/>
                                <w:szCs w:val="20"/>
                              </w:rPr>
                            </w:pPr>
                            <w:r w:rsidRPr="00606A69">
                              <w:rPr>
                                <w:rFonts w:ascii="Arial" w:eastAsia="Arial" w:hAnsi="Arial" w:cs="Arial"/>
                                <w:color w:val="231F20"/>
                                <w:sz w:val="20"/>
                                <w:szCs w:val="20"/>
                              </w:rPr>
                              <w:t>Florida has two deepening construction projects on the east coast and several maintenance and operations projects around the state – including ongoing Everglades restoration.</w:t>
                            </w:r>
                          </w:p>
                          <w:p w14:paraId="7046A10E" w14:textId="30AC0EA9" w:rsidR="007831FB" w:rsidRDefault="00783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1A17F" id="_x0000_s1027" type="#_x0000_t202" style="position:absolute;margin-left:.75pt;margin-top:335.4pt;width:246.2pt;height:404.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" filled="f" stroked="f">
                <v:textbox>
                  <w:txbxContent>
                    <w:p w14:paraId="056C8FF9" w14:textId="77777777" w:rsidR="007831FB" w:rsidRPr="007A429C" w:rsidRDefault="007831FB" w:rsidP="007831FB">
                      <w:pPr>
                        <w:ind w:right="-20"/>
                        <w:rPr>
                          <w:rFonts w:ascii="Arial" w:eastAsia="Arial" w:hAnsi="Arial" w:cs="Arial"/>
                        </w:rPr>
                      </w:pPr>
                      <w:r w:rsidRPr="007A429C">
                        <w:rPr>
                          <w:rFonts w:ascii="Arial" w:eastAsia="Arial" w:hAnsi="Arial" w:cs="Arial"/>
                          <w:b/>
                          <w:bCs/>
                          <w:color w:val="231F20"/>
                        </w:rPr>
                        <w:t>Current Issue:</w:t>
                      </w:r>
                    </w:p>
                    <w:p w14:paraId="021E5AAE" w14:textId="77777777" w:rsidR="007831FB" w:rsidRDefault="007831FB" w:rsidP="007831FB">
                      <w:pPr>
                        <w:ind w:right="356"/>
                        <w:rPr>
                          <w:rFonts w:ascii="Arial" w:eastAsia="Arial" w:hAnsi="Arial" w:cs="Arial"/>
                          <w:color w:val="231F20"/>
                        </w:rPr>
                      </w:pPr>
                    </w:p>
                    <w:p w14:paraId="051754CB" w14:textId="4A073864" w:rsidR="00416A56" w:rsidRPr="00606A69" w:rsidRDefault="00416A56" w:rsidP="00416A56">
                      <w:pPr>
                        <w:ind w:right="-20"/>
                        <w:rPr>
                          <w:rFonts w:ascii="Arial" w:eastAsia="Arial" w:hAnsi="Arial" w:cs="Arial"/>
                          <w:bCs/>
                          <w:color w:val="231F20"/>
                          <w:sz w:val="20"/>
                          <w:szCs w:val="20"/>
                        </w:rPr>
                      </w:pPr>
                      <w:r w:rsidRPr="00606A69">
                        <w:rPr>
                          <w:rFonts w:ascii="Arial" w:eastAsia="Arial" w:hAnsi="Arial" w:cs="Arial"/>
                          <w:bCs/>
                          <w:color w:val="231F20"/>
                          <w:sz w:val="20"/>
                          <w:szCs w:val="20"/>
                        </w:rPr>
                        <w:t>Florida has invested more than $1</w:t>
                      </w:r>
                      <w:r w:rsidR="00C11865">
                        <w:rPr>
                          <w:rFonts w:ascii="Arial" w:eastAsia="Arial" w:hAnsi="Arial" w:cs="Arial"/>
                          <w:bCs/>
                          <w:color w:val="231F20"/>
                          <w:sz w:val="20"/>
                          <w:szCs w:val="20"/>
                        </w:rPr>
                        <w:t>.5</w:t>
                      </w:r>
                      <w:r w:rsidRPr="00606A69">
                        <w:rPr>
                          <w:rFonts w:ascii="Arial" w:eastAsia="Arial" w:hAnsi="Arial" w:cs="Arial"/>
                          <w:bCs/>
                          <w:color w:val="231F20"/>
                          <w:sz w:val="20"/>
                          <w:szCs w:val="20"/>
                        </w:rPr>
                        <w:t xml:space="preserve"> billion in freight infrastructure at its seaports over the last </w:t>
                      </w:r>
                      <w:r w:rsidR="00C11865">
                        <w:rPr>
                          <w:rFonts w:ascii="Arial" w:eastAsia="Arial" w:hAnsi="Arial" w:cs="Arial"/>
                          <w:bCs/>
                          <w:color w:val="231F20"/>
                          <w:sz w:val="20"/>
                          <w:szCs w:val="20"/>
                        </w:rPr>
                        <w:t>eight</w:t>
                      </w:r>
                      <w:r w:rsidRPr="00606A69">
                        <w:rPr>
                          <w:rFonts w:ascii="Arial" w:eastAsia="Arial" w:hAnsi="Arial" w:cs="Arial"/>
                          <w:bCs/>
                          <w:color w:val="231F20"/>
                          <w:sz w:val="20"/>
                          <w:szCs w:val="20"/>
                        </w:rPr>
                        <w:t xml:space="preserve"> years. An additional</w:t>
                      </w:r>
                      <w:r w:rsidRPr="00606A69">
                        <w:rPr>
                          <w:rFonts w:ascii="Arial" w:eastAsia="Arial" w:hAnsi="Arial" w:cs="Arial"/>
                          <w:color w:val="231F20"/>
                          <w:sz w:val="20"/>
                          <w:szCs w:val="20"/>
                        </w:rPr>
                        <w:t xml:space="preserve"> $600 million was proposed in the Florida Department of Transportation’s five-year Seaport Work Program. The total five-year Florida Seaport Capital Improvement program, including both state and local funding, is over $3.</w:t>
                      </w:r>
                      <w:r w:rsidR="00C11865">
                        <w:rPr>
                          <w:rFonts w:ascii="Arial" w:eastAsia="Arial" w:hAnsi="Arial" w:cs="Arial"/>
                          <w:color w:val="231F20"/>
                          <w:sz w:val="20"/>
                          <w:szCs w:val="20"/>
                        </w:rPr>
                        <w:t>3</w:t>
                      </w:r>
                      <w:r w:rsidRPr="00606A69">
                        <w:rPr>
                          <w:rFonts w:ascii="Arial" w:eastAsia="Arial" w:hAnsi="Arial" w:cs="Arial"/>
                          <w:color w:val="231F20"/>
                          <w:sz w:val="20"/>
                          <w:szCs w:val="20"/>
                        </w:rPr>
                        <w:t xml:space="preserve"> billion.</w:t>
                      </w:r>
                      <w:r w:rsidRPr="00606A69">
                        <w:rPr>
                          <w:rFonts w:ascii="Arial" w:eastAsia="Arial" w:hAnsi="Arial" w:cs="Arial"/>
                          <w:bCs/>
                          <w:color w:val="231F20"/>
                          <w:sz w:val="20"/>
                          <w:szCs w:val="20"/>
                        </w:rPr>
                        <w:t xml:space="preserve"> </w:t>
                      </w:r>
                    </w:p>
                    <w:p w14:paraId="6B1CA039" w14:textId="77777777" w:rsidR="00416A56" w:rsidRPr="00606A69" w:rsidRDefault="00416A56" w:rsidP="00416A56">
                      <w:pPr>
                        <w:ind w:right="-20"/>
                        <w:rPr>
                          <w:rFonts w:ascii="Arial" w:eastAsia="Arial" w:hAnsi="Arial" w:cs="Arial"/>
                          <w:bCs/>
                          <w:color w:val="231F20"/>
                          <w:sz w:val="20"/>
                          <w:szCs w:val="20"/>
                        </w:rPr>
                      </w:pPr>
                    </w:p>
                    <w:p w14:paraId="443B988D" w14:textId="77777777" w:rsidR="00416A56" w:rsidRPr="00606A69" w:rsidRDefault="00416A56" w:rsidP="00416A56">
                      <w:pPr>
                        <w:ind w:right="-20"/>
                        <w:rPr>
                          <w:rFonts w:ascii="Arial" w:eastAsia="Arial" w:hAnsi="Arial" w:cs="Arial"/>
                          <w:bCs/>
                          <w:color w:val="231F20"/>
                          <w:sz w:val="20"/>
                          <w:szCs w:val="20"/>
                        </w:rPr>
                      </w:pPr>
                      <w:r w:rsidRPr="00606A69">
                        <w:rPr>
                          <w:rFonts w:ascii="Arial" w:eastAsia="Arial" w:hAnsi="Arial" w:cs="Arial"/>
                          <w:bCs/>
                          <w:color w:val="231F20"/>
                          <w:sz w:val="20"/>
                          <w:szCs w:val="20"/>
                        </w:rPr>
                        <w:t>The Transportation Investment Generating Economic Recovery (TIGER) Grant Program provides grants for investment in road, rail, transit and port projects that promise to achieve critical national objectives. This program was one of the first federal programs to invest in port-related infrastructure. The 2018 omnibus appropriations bill provided $1.5 billion for these discretionary grants.</w:t>
                      </w:r>
                    </w:p>
                    <w:p w14:paraId="3D583E27" w14:textId="77777777" w:rsidR="00416A56" w:rsidRPr="00606A69" w:rsidRDefault="00416A56" w:rsidP="00416A56">
                      <w:pPr>
                        <w:ind w:right="-20"/>
                        <w:rPr>
                          <w:rFonts w:ascii="Arial" w:eastAsia="Arial" w:hAnsi="Arial" w:cs="Arial"/>
                          <w:bCs/>
                          <w:color w:val="231F20"/>
                          <w:sz w:val="20"/>
                          <w:szCs w:val="20"/>
                        </w:rPr>
                      </w:pPr>
                    </w:p>
                    <w:p w14:paraId="7D552B57" w14:textId="504D8C6F" w:rsidR="00416A56" w:rsidRPr="00606A69" w:rsidRDefault="00416A56" w:rsidP="00416A56">
                      <w:pPr>
                        <w:ind w:right="-20"/>
                        <w:rPr>
                          <w:rFonts w:ascii="Arial" w:eastAsia="Arial" w:hAnsi="Arial" w:cs="Arial"/>
                          <w:color w:val="231F20"/>
                          <w:sz w:val="20"/>
                          <w:szCs w:val="20"/>
                        </w:rPr>
                      </w:pPr>
                      <w:r w:rsidRPr="00606A69">
                        <w:rPr>
                          <w:rFonts w:ascii="Arial" w:eastAsia="Arial" w:hAnsi="Arial" w:cs="Arial"/>
                          <w:color w:val="231F20"/>
                          <w:sz w:val="20"/>
                          <w:szCs w:val="20"/>
                        </w:rPr>
                        <w:t>The 2018 omnibus bill also increased funding for identified U.S. Army Corps projects. The bill provides $3.07 billion for navigation projects and studies, including $1.4 billion from the Harbor Maintenance Trust Fund (HMTF)</w:t>
                      </w:r>
                      <w:r w:rsidR="00C11865">
                        <w:rPr>
                          <w:rFonts w:ascii="Arial" w:eastAsia="Arial" w:hAnsi="Arial" w:cs="Arial"/>
                          <w:color w:val="231F20"/>
                          <w:sz w:val="20"/>
                          <w:szCs w:val="20"/>
                        </w:rPr>
                        <w:t>.</w:t>
                      </w:r>
                      <w:r w:rsidRPr="00606A69">
                        <w:rPr>
                          <w:rFonts w:ascii="Arial" w:eastAsia="Arial" w:hAnsi="Arial" w:cs="Arial"/>
                          <w:color w:val="231F20"/>
                          <w:sz w:val="20"/>
                          <w:szCs w:val="20"/>
                        </w:rPr>
                        <w:t xml:space="preserve">The bill includes authorization for (6) six new study starts and (5) five new construction starts.  </w:t>
                      </w:r>
                    </w:p>
                    <w:p w14:paraId="476CAC41" w14:textId="77777777" w:rsidR="00416A56" w:rsidRPr="00606A69" w:rsidRDefault="00416A56" w:rsidP="00416A56">
                      <w:pPr>
                        <w:ind w:right="-20"/>
                        <w:rPr>
                          <w:rFonts w:ascii="Arial" w:eastAsia="Arial" w:hAnsi="Arial" w:cs="Arial"/>
                          <w:color w:val="231F20"/>
                          <w:sz w:val="20"/>
                          <w:szCs w:val="20"/>
                        </w:rPr>
                      </w:pPr>
                    </w:p>
                    <w:p w14:paraId="2F191900" w14:textId="77777777" w:rsidR="00416A56" w:rsidRPr="00606A69" w:rsidRDefault="00416A56" w:rsidP="00416A56">
                      <w:pPr>
                        <w:ind w:right="-20"/>
                        <w:rPr>
                          <w:rFonts w:ascii="Arial" w:eastAsia="Arial" w:hAnsi="Arial" w:cs="Arial"/>
                          <w:bCs/>
                          <w:color w:val="231F20"/>
                          <w:sz w:val="20"/>
                          <w:szCs w:val="20"/>
                        </w:rPr>
                      </w:pPr>
                      <w:r w:rsidRPr="00606A69">
                        <w:rPr>
                          <w:rFonts w:ascii="Arial" w:eastAsia="Arial" w:hAnsi="Arial" w:cs="Arial"/>
                          <w:color w:val="231F20"/>
                          <w:sz w:val="20"/>
                          <w:szCs w:val="20"/>
                        </w:rPr>
                        <w:t>Florida has two deepening construction projects on the east coast and several maintenance and operations projects around the state – including ongoing Everglades restoration.</w:t>
                      </w:r>
                    </w:p>
                    <w:p w14:paraId="7046A10E" w14:textId="30AC0EA9" w:rsidR="007831FB" w:rsidRDefault="007831FB"/>
                  </w:txbxContent>
                </v:textbox>
                <w10:wrap type="square" anchorx="margin" anchory="page"/>
              </v:shape>
            </w:pict>
          </mc:Fallback>
        </mc:AlternateContent>
      </w:r>
      <w:r>
        <w:rPr>
          <w:noProof/>
        </w:rPr>
        <mc:AlternateContent>
          <mc:Choice Requires="wps">
            <w:drawing>
              <wp:anchor distT="0" distB="0" distL="114300" distR="114300" simplePos="0" relativeHeight="251665408" behindDoc="0" locked="0" layoutInCell="1" allowOverlap="1" wp14:anchorId="2C317C59" wp14:editId="27D9C77F">
                <wp:simplePos x="0" y="0"/>
                <wp:positionH relativeFrom="margin">
                  <wp:align>right</wp:align>
                </wp:positionH>
                <wp:positionV relativeFrom="paragraph">
                  <wp:posOffset>5016348</wp:posOffset>
                </wp:positionV>
                <wp:extent cx="64389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438900" cy="1270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EE278" id="Straight Connector 4"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455.8pt,395pt" to="962.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" strokecolor="#4472c4 [3204]">
                <v:stroke joinstyle="miter"/>
                <w10:wrap anchorx="margin"/>
              </v:line>
            </w:pict>
          </mc:Fallback>
        </mc:AlternateContent>
      </w:r>
      <w:r w:rsidRPr="00416A56">
        <w:rPr>
          <w:noProof/>
          <w:sz w:val="20"/>
          <w:szCs w:val="20"/>
        </w:rPr>
        <mc:AlternateContent>
          <mc:Choice Requires="wps">
            <w:drawing>
              <wp:anchor distT="0" distB="0" distL="114300" distR="114300" simplePos="0" relativeHeight="251663360" behindDoc="0" locked="0" layoutInCell="1" allowOverlap="1" wp14:anchorId="0BAB2DD1" wp14:editId="56B2930C">
                <wp:simplePos x="0" y="0"/>
                <wp:positionH relativeFrom="column">
                  <wp:posOffset>-68580</wp:posOffset>
                </wp:positionH>
                <wp:positionV relativeFrom="paragraph">
                  <wp:posOffset>227027</wp:posOffset>
                </wp:positionV>
                <wp:extent cx="64389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6438900" cy="1270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287C5"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17.9pt" to="501.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" strokecolor="#4472c4 [3204]">
                <v:stroke joinstyle="miter"/>
              </v:line>
            </w:pict>
          </mc:Fallback>
        </mc:AlternateContent>
      </w:r>
      <w:r w:rsidR="00416A56" w:rsidRPr="001B5A43">
        <w:rPr>
          <w:rFonts w:ascii="Arial" w:eastAsia="Arial" w:hAnsi="Arial" w:cs="Arial"/>
          <w:noProof/>
          <w:color w:val="231F20"/>
        </w:rPr>
        <mc:AlternateContent>
          <mc:Choice Requires="wps">
            <w:drawing>
              <wp:anchor distT="45720" distB="45720" distL="114300" distR="114300" simplePos="0" relativeHeight="251669504" behindDoc="0" locked="0" layoutInCell="1" allowOverlap="1" wp14:anchorId="643B1794" wp14:editId="170B3BE5">
                <wp:simplePos x="0" y="0"/>
                <wp:positionH relativeFrom="column">
                  <wp:posOffset>1881827</wp:posOffset>
                </wp:positionH>
                <wp:positionV relativeFrom="paragraph">
                  <wp:posOffset>5305292</wp:posOffset>
                </wp:positionV>
                <wp:extent cx="2870200" cy="7080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08025"/>
                        </a:xfrm>
                        <a:prstGeom prst="rect">
                          <a:avLst/>
                        </a:prstGeom>
                        <a:noFill/>
                        <a:ln w="9525">
                          <a:noFill/>
                          <a:miter lim="800000"/>
                          <a:headEnd/>
                          <a:tailEnd/>
                        </a:ln>
                      </wps:spPr>
                      <wps:txbx>
                        <w:txbxContent>
                          <w:p w14:paraId="560CA8C8" w14:textId="71DF008C" w:rsidR="001B5A43" w:rsidRPr="001B5A43" w:rsidRDefault="001B5A43" w:rsidP="001B5A43">
                            <w:pPr>
                              <w:pStyle w:val="BasicParagraph"/>
                              <w:spacing w:line="240" w:lineRule="auto"/>
                              <w:jc w:val="center"/>
                              <w:rPr>
                                <w:rFonts w:ascii="Effra" w:hAnsi="Effra" w:cs="Trade Gothic LH"/>
                                <w:b/>
                                <w:smallCaps/>
                                <w:sz w:val="32"/>
                                <w:szCs w:val="32"/>
                              </w:rPr>
                            </w:pPr>
                            <w:bookmarkStart w:id="2" w:name="_Hlk511295429"/>
                            <w:bookmarkStart w:id="3" w:name="_Hlk511295430"/>
                            <w:r w:rsidRPr="001B5A43">
                              <w:rPr>
                                <w:rFonts w:ascii="Effra" w:hAnsi="Effra" w:cs="Trade Gothic LH"/>
                                <w:b/>
                                <w:smallCaps/>
                                <w:sz w:val="32"/>
                                <w:szCs w:val="32"/>
                              </w:rPr>
                              <w:t>florida ports council</w:t>
                            </w:r>
                          </w:p>
                          <w:p w14:paraId="3EB3D2A1" w14:textId="5A4FCA2A" w:rsidR="001B5A43" w:rsidRPr="001B5A43" w:rsidRDefault="001B5A43" w:rsidP="001B5A43">
                            <w:pPr>
                              <w:pStyle w:val="BasicParagraph"/>
                              <w:spacing w:line="240" w:lineRule="auto"/>
                              <w:jc w:val="center"/>
                              <w:rPr>
                                <w:rFonts w:ascii="Effra" w:hAnsi="Effra" w:cs="Trade Gothic LH"/>
                              </w:rPr>
                            </w:pPr>
                            <w:r w:rsidRPr="001B5A43">
                              <w:rPr>
                                <w:rFonts w:ascii="Effra" w:hAnsi="Effra" w:cs="Trade Gothic LH"/>
                              </w:rPr>
                              <w:t xml:space="preserve">(850) 222-8028  ·  </w:t>
                            </w:r>
                            <w:hyperlink r:id="rId8" w:history="1">
                              <w:r w:rsidRPr="001B5A43">
                                <w:rPr>
                                  <w:rStyle w:val="Hyperlink"/>
                                  <w:rFonts w:ascii="Effra" w:hAnsi="Effra" w:cs="Trade Gothic LH"/>
                                </w:rPr>
                                <w:t>info@flaports.org</w:t>
                              </w:r>
                            </w:hyperlink>
                          </w:p>
                          <w:p w14:paraId="13A43964" w14:textId="77777777" w:rsidR="001B5A43" w:rsidRPr="001B5A43" w:rsidRDefault="001B5A43" w:rsidP="001B5A43">
                            <w:pPr>
                              <w:pStyle w:val="BasicParagraph"/>
                              <w:spacing w:line="240" w:lineRule="auto"/>
                              <w:jc w:val="center"/>
                              <w:rPr>
                                <w:rFonts w:ascii="Effra" w:hAnsi="Effra"/>
                              </w:rPr>
                            </w:pPr>
                            <w:r w:rsidRPr="001B5A43">
                              <w:rPr>
                                <w:rFonts w:ascii="Effra" w:hAnsi="Effra" w:cs="Trade Gothic LH"/>
                                <w:color w:val="005B9A"/>
                                <w:u w:val="thick"/>
                              </w:rPr>
                              <w:t>www.flaports.org</w:t>
                            </w:r>
                            <w:bookmarkEnd w:id="2"/>
                            <w:bookmarkEnd w:id="3"/>
                          </w:p>
                          <w:p w14:paraId="2D8552D8" w14:textId="283167B5" w:rsidR="001B5A43" w:rsidRDefault="001B5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B1794" id="_x0000_s1028" type="#_x0000_t202" style="position:absolute;margin-left:148.2pt;margin-top:417.75pt;width:226pt;height:5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" filled="f" stroked="f">
                <v:textbox>
                  <w:txbxContent>
                    <w:p w14:paraId="560CA8C8" w14:textId="71DF008C" w:rsidR="001B5A43" w:rsidRPr="001B5A43" w:rsidRDefault="001B5A43" w:rsidP="001B5A43">
                      <w:pPr>
                        <w:pStyle w:val="BasicParagraph"/>
                        <w:spacing w:line="240" w:lineRule="auto"/>
                        <w:jc w:val="center"/>
                        <w:rPr>
                          <w:rFonts w:ascii="Effra" w:hAnsi="Effra" w:cs="Trade Gothic LH"/>
                          <w:b/>
                          <w:smallCaps/>
                          <w:sz w:val="32"/>
                          <w:szCs w:val="32"/>
                        </w:rPr>
                      </w:pPr>
                      <w:bookmarkStart w:id="4" w:name="_Hlk511295429"/>
                      <w:bookmarkStart w:id="5" w:name="_Hlk511295430"/>
                      <w:r w:rsidRPr="001B5A43">
                        <w:rPr>
                          <w:rFonts w:ascii="Effra" w:hAnsi="Effra" w:cs="Trade Gothic LH"/>
                          <w:b/>
                          <w:smallCaps/>
                          <w:sz w:val="32"/>
                          <w:szCs w:val="32"/>
                        </w:rPr>
                        <w:t>florida ports council</w:t>
                      </w:r>
                    </w:p>
                    <w:p w14:paraId="3EB3D2A1" w14:textId="5A4FCA2A" w:rsidR="001B5A43" w:rsidRPr="001B5A43" w:rsidRDefault="001B5A43" w:rsidP="001B5A43">
                      <w:pPr>
                        <w:pStyle w:val="BasicParagraph"/>
                        <w:spacing w:line="240" w:lineRule="auto"/>
                        <w:jc w:val="center"/>
                        <w:rPr>
                          <w:rFonts w:ascii="Effra" w:hAnsi="Effra" w:cs="Trade Gothic LH"/>
                        </w:rPr>
                      </w:pPr>
                      <w:r w:rsidRPr="001B5A43">
                        <w:rPr>
                          <w:rFonts w:ascii="Effra" w:hAnsi="Effra" w:cs="Trade Gothic LH"/>
                        </w:rPr>
                        <w:t xml:space="preserve">(850) 222-8028  ·  </w:t>
                      </w:r>
                      <w:hyperlink r:id="rId9" w:history="1">
                        <w:r w:rsidRPr="001B5A43">
                          <w:rPr>
                            <w:rStyle w:val="Hyperlink"/>
                            <w:rFonts w:ascii="Effra" w:hAnsi="Effra" w:cs="Trade Gothic LH"/>
                          </w:rPr>
                          <w:t>info@flaports.org</w:t>
                        </w:r>
                      </w:hyperlink>
                    </w:p>
                    <w:p w14:paraId="13A43964" w14:textId="77777777" w:rsidR="001B5A43" w:rsidRPr="001B5A43" w:rsidRDefault="001B5A43" w:rsidP="001B5A43">
                      <w:pPr>
                        <w:pStyle w:val="BasicParagraph"/>
                        <w:spacing w:line="240" w:lineRule="auto"/>
                        <w:jc w:val="center"/>
                        <w:rPr>
                          <w:rFonts w:ascii="Effra" w:hAnsi="Effra"/>
                        </w:rPr>
                      </w:pPr>
                      <w:r w:rsidRPr="001B5A43">
                        <w:rPr>
                          <w:rFonts w:ascii="Effra" w:hAnsi="Effra" w:cs="Trade Gothic LH"/>
                          <w:color w:val="005B9A"/>
                          <w:u w:val="thick"/>
                        </w:rPr>
                        <w:t>www.flaports.org</w:t>
                      </w:r>
                      <w:bookmarkEnd w:id="4"/>
                      <w:bookmarkEnd w:id="5"/>
                    </w:p>
                    <w:p w14:paraId="2D8552D8" w14:textId="283167B5" w:rsidR="001B5A43" w:rsidRDefault="001B5A43"/>
                  </w:txbxContent>
                </v:textbox>
                <w10:wrap type="square"/>
              </v:shape>
            </w:pict>
          </mc:Fallback>
        </mc:AlternateContent>
      </w:r>
    </w:p>
    <w:sectPr w:rsidR="007A429C" w:rsidSect="00783376">
      <w:type w:val="continuous"/>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09B1" w14:textId="77777777" w:rsidR="005A0861" w:rsidRDefault="005A0861" w:rsidP="005A0861">
      <w:r>
        <w:separator/>
      </w:r>
    </w:p>
  </w:endnote>
  <w:endnote w:type="continuationSeparator" w:id="0">
    <w:p w14:paraId="569E920F" w14:textId="77777777" w:rsidR="005A0861" w:rsidRDefault="005A0861" w:rsidP="005A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 Pro">
    <w:altName w:val="Cambria Math"/>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ffra">
    <w:charset w:val="00"/>
    <w:family w:val="swiss"/>
    <w:pitch w:val="variable"/>
    <w:sig w:usb0="A00022AF" w:usb1="5000205B" w:usb2="00000000" w:usb3="00000000" w:csb0="000000DF" w:csb1="00000000"/>
  </w:font>
  <w:font w:name="Trade Gothic LH">
    <w:altName w:val="Times New Roman"/>
    <w:panose1 w:val="0200050404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20FBE" w14:textId="77777777" w:rsidR="005A0861" w:rsidRDefault="005A0861" w:rsidP="005A0861">
      <w:r>
        <w:separator/>
      </w:r>
    </w:p>
  </w:footnote>
  <w:footnote w:type="continuationSeparator" w:id="0">
    <w:p w14:paraId="0C2E3327" w14:textId="77777777" w:rsidR="005A0861" w:rsidRDefault="005A0861" w:rsidP="005A0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9C"/>
    <w:rsid w:val="001B5A43"/>
    <w:rsid w:val="001F4770"/>
    <w:rsid w:val="002F64AE"/>
    <w:rsid w:val="003234A6"/>
    <w:rsid w:val="00416A56"/>
    <w:rsid w:val="00567D89"/>
    <w:rsid w:val="00592A4F"/>
    <w:rsid w:val="005A0861"/>
    <w:rsid w:val="00606135"/>
    <w:rsid w:val="00606A69"/>
    <w:rsid w:val="006F304E"/>
    <w:rsid w:val="00701AE3"/>
    <w:rsid w:val="00774019"/>
    <w:rsid w:val="007831FB"/>
    <w:rsid w:val="00783376"/>
    <w:rsid w:val="007A429C"/>
    <w:rsid w:val="007F2E25"/>
    <w:rsid w:val="009A19FE"/>
    <w:rsid w:val="00A2774C"/>
    <w:rsid w:val="00AB1BA6"/>
    <w:rsid w:val="00C11865"/>
    <w:rsid w:val="00C13965"/>
    <w:rsid w:val="00D16872"/>
    <w:rsid w:val="00D81E05"/>
    <w:rsid w:val="00DE6EC5"/>
    <w:rsid w:val="00E205FF"/>
    <w:rsid w:val="00EE1F4C"/>
    <w:rsid w:val="00FE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540B4"/>
  <w15:docId w15:val="{8080B0D7-C6F8-46B1-8EB1-DBE9FF82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3376"/>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783376"/>
    <w:rPr>
      <w:color w:val="0563C1" w:themeColor="hyperlink"/>
      <w:u w:val="single"/>
    </w:rPr>
  </w:style>
  <w:style w:type="paragraph" w:styleId="BalloonText">
    <w:name w:val="Balloon Text"/>
    <w:basedOn w:val="Normal"/>
    <w:link w:val="BalloonTextChar"/>
    <w:uiPriority w:val="99"/>
    <w:semiHidden/>
    <w:unhideWhenUsed/>
    <w:rsid w:val="00FE322C"/>
    <w:rPr>
      <w:rFonts w:ascii="Tahoma" w:hAnsi="Tahoma" w:cs="Tahoma"/>
      <w:sz w:val="16"/>
      <w:szCs w:val="16"/>
    </w:rPr>
  </w:style>
  <w:style w:type="character" w:customStyle="1" w:styleId="BalloonTextChar">
    <w:name w:val="Balloon Text Char"/>
    <w:basedOn w:val="DefaultParagraphFont"/>
    <w:link w:val="BalloonText"/>
    <w:uiPriority w:val="99"/>
    <w:semiHidden/>
    <w:rsid w:val="00FE322C"/>
    <w:rPr>
      <w:rFonts w:ascii="Tahoma" w:hAnsi="Tahoma" w:cs="Tahoma"/>
      <w:sz w:val="16"/>
      <w:szCs w:val="16"/>
    </w:rPr>
  </w:style>
  <w:style w:type="character" w:styleId="CommentReference">
    <w:name w:val="annotation reference"/>
    <w:basedOn w:val="DefaultParagraphFont"/>
    <w:uiPriority w:val="99"/>
    <w:semiHidden/>
    <w:unhideWhenUsed/>
    <w:rsid w:val="009A19FE"/>
    <w:rPr>
      <w:sz w:val="16"/>
      <w:szCs w:val="16"/>
    </w:rPr>
  </w:style>
  <w:style w:type="paragraph" w:styleId="CommentText">
    <w:name w:val="annotation text"/>
    <w:basedOn w:val="Normal"/>
    <w:link w:val="CommentTextChar"/>
    <w:uiPriority w:val="99"/>
    <w:semiHidden/>
    <w:unhideWhenUsed/>
    <w:rsid w:val="009A19FE"/>
    <w:rPr>
      <w:sz w:val="20"/>
      <w:szCs w:val="20"/>
    </w:rPr>
  </w:style>
  <w:style w:type="character" w:customStyle="1" w:styleId="CommentTextChar">
    <w:name w:val="Comment Text Char"/>
    <w:basedOn w:val="DefaultParagraphFont"/>
    <w:link w:val="CommentText"/>
    <w:uiPriority w:val="99"/>
    <w:semiHidden/>
    <w:rsid w:val="009A19FE"/>
    <w:rPr>
      <w:sz w:val="20"/>
      <w:szCs w:val="20"/>
    </w:rPr>
  </w:style>
  <w:style w:type="paragraph" w:styleId="CommentSubject">
    <w:name w:val="annotation subject"/>
    <w:basedOn w:val="CommentText"/>
    <w:next w:val="CommentText"/>
    <w:link w:val="CommentSubjectChar"/>
    <w:uiPriority w:val="99"/>
    <w:semiHidden/>
    <w:unhideWhenUsed/>
    <w:rsid w:val="009A19FE"/>
    <w:rPr>
      <w:b/>
      <w:bCs/>
    </w:rPr>
  </w:style>
  <w:style w:type="character" w:customStyle="1" w:styleId="CommentSubjectChar">
    <w:name w:val="Comment Subject Char"/>
    <w:basedOn w:val="CommentTextChar"/>
    <w:link w:val="CommentSubject"/>
    <w:uiPriority w:val="99"/>
    <w:semiHidden/>
    <w:rsid w:val="009A19FE"/>
    <w:rPr>
      <w:b/>
      <w:bCs/>
      <w:sz w:val="20"/>
      <w:szCs w:val="20"/>
    </w:rPr>
  </w:style>
  <w:style w:type="paragraph" w:styleId="Revision">
    <w:name w:val="Revision"/>
    <w:hidden/>
    <w:uiPriority w:val="99"/>
    <w:semiHidden/>
    <w:rsid w:val="005A0861"/>
  </w:style>
  <w:style w:type="paragraph" w:styleId="Header">
    <w:name w:val="header"/>
    <w:basedOn w:val="Normal"/>
    <w:link w:val="HeaderChar"/>
    <w:uiPriority w:val="99"/>
    <w:unhideWhenUsed/>
    <w:rsid w:val="005A0861"/>
    <w:pPr>
      <w:tabs>
        <w:tab w:val="center" w:pos="4680"/>
        <w:tab w:val="right" w:pos="9360"/>
      </w:tabs>
    </w:pPr>
  </w:style>
  <w:style w:type="character" w:customStyle="1" w:styleId="HeaderChar">
    <w:name w:val="Header Char"/>
    <w:basedOn w:val="DefaultParagraphFont"/>
    <w:link w:val="Header"/>
    <w:uiPriority w:val="99"/>
    <w:rsid w:val="005A0861"/>
  </w:style>
  <w:style w:type="paragraph" w:styleId="Footer">
    <w:name w:val="footer"/>
    <w:basedOn w:val="Normal"/>
    <w:link w:val="FooterChar"/>
    <w:uiPriority w:val="99"/>
    <w:unhideWhenUsed/>
    <w:rsid w:val="005A0861"/>
    <w:pPr>
      <w:tabs>
        <w:tab w:val="center" w:pos="4680"/>
        <w:tab w:val="right" w:pos="9360"/>
      </w:tabs>
    </w:pPr>
  </w:style>
  <w:style w:type="character" w:customStyle="1" w:styleId="FooterChar">
    <w:name w:val="Footer Char"/>
    <w:basedOn w:val="DefaultParagraphFont"/>
    <w:link w:val="Footer"/>
    <w:uiPriority w:val="99"/>
    <w:rsid w:val="005A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aport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la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8148-3169-47F7-A45C-264550ED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dc:creator>
  <cp:lastModifiedBy>Jessie Werner</cp:lastModifiedBy>
  <cp:revision>4</cp:revision>
  <dcterms:created xsi:type="dcterms:W3CDTF">2018-04-12T15:43:00Z</dcterms:created>
  <dcterms:modified xsi:type="dcterms:W3CDTF">2018-04-12T17:22:00Z</dcterms:modified>
</cp:coreProperties>
</file>